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8555E9" w:rsidR="0077259E" w:rsidP="0077259E" w:rsidRDefault="0077259E" w14:paraId="48F2724F" wp14:textId="77777777">
      <w:pPr>
        <w:pStyle w:val="Cmsor2"/>
        <w:tabs>
          <w:tab w:val="left" w:pos="3544"/>
        </w:tabs>
        <w:spacing w:before="0"/>
        <w:ind w:left="2268" w:right="2080"/>
        <w:jc w:val="center"/>
        <w:rPr>
          <w:rFonts w:ascii="Fotogram Light" w:hAnsi="Fotogram Light" w:eastAsia="Fotogram Light" w:cs="Fotogram Light"/>
          <w:b w:val="0"/>
          <w:bCs w:val="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Title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</w:t>
      </w:r>
      <w:bookmarkStart w:name="_GoBack" w:id="0"/>
      <w:proofErr w:type="spellStart"/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>Psychodiagnostics</w:t>
      </w:r>
      <w:proofErr w:type="spellEnd"/>
      <w:bookmarkEnd w:id="0"/>
    </w:p>
    <w:p xmlns:wp14="http://schemas.microsoft.com/office/word/2010/wordml" w:rsidRPr="008555E9" w:rsidR="0077259E" w:rsidP="0077259E" w:rsidRDefault="0077259E" w14:paraId="12EDB4E2" wp14:textId="77777777">
      <w:pPr>
        <w:pStyle w:val="Cmsor2"/>
        <w:tabs>
          <w:tab w:val="left" w:pos="3544"/>
        </w:tabs>
        <w:spacing w:before="0"/>
        <w:ind w:left="2268" w:right="2080"/>
        <w:jc w:val="center"/>
        <w:rPr>
          <w:rFonts w:ascii="Fotogram Light" w:hAnsi="Fotogram Light" w:eastAsia="Fotogram Light" w:cs="Fotogram Light"/>
          <w:b w:val="0"/>
          <w:bCs w:val="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code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PSYM21-DC-105</w:t>
      </w:r>
    </w:p>
    <w:p xmlns:wp14="http://schemas.microsoft.com/office/word/2010/wordml" w:rsidRPr="008555E9" w:rsidR="0077259E" w:rsidP="0077259E" w:rsidRDefault="0077259E" w14:paraId="576EDFB8" wp14:textId="77777777">
      <w:pPr>
        <w:pStyle w:val="Cmsor2"/>
        <w:tabs>
          <w:tab w:val="left" w:pos="3544"/>
        </w:tabs>
        <w:spacing w:before="0"/>
        <w:ind w:left="2268" w:right="2080"/>
        <w:jc w:val="center"/>
        <w:rPr>
          <w:rFonts w:ascii="Fotogram Light" w:hAnsi="Fotogram Light" w:eastAsia="Fotogram Light" w:cs="Fotogram Light"/>
          <w:b w:val="0"/>
          <w:bCs w:val="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Head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Miklósi Mónika</w:t>
      </w:r>
    </w:p>
    <w:p xmlns:wp14="http://schemas.microsoft.com/office/word/2010/wordml" w:rsidRPr="008555E9" w:rsidR="0077259E" w:rsidP="0077259E" w:rsidRDefault="0077259E" w14:paraId="4F6B2D7A" wp14:textId="77777777">
      <w:pPr>
        <w:pStyle w:val="Cmsor2"/>
        <w:tabs>
          <w:tab w:val="left" w:pos="3544"/>
        </w:tabs>
        <w:spacing w:before="0"/>
        <w:ind w:left="2268" w:right="2080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Academic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degree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PhD</w:t>
      </w:r>
    </w:p>
    <w:p xmlns:wp14="http://schemas.microsoft.com/office/word/2010/wordml" w:rsidRPr="008555E9" w:rsidR="0077259E" w:rsidP="0077259E" w:rsidRDefault="0077259E" w14:paraId="0CE16E52" wp14:textId="77777777">
      <w:pPr>
        <w:pStyle w:val="Cmsor2"/>
        <w:tabs>
          <w:tab w:val="left" w:pos="3544"/>
        </w:tabs>
        <w:spacing w:before="0"/>
        <w:ind w:left="2268" w:right="2080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P</w:t>
      </w:r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osition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>Senior</w:t>
      </w:r>
      <w:proofErr w:type="spellEnd"/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>lecturer</w:t>
      </w:r>
      <w:proofErr w:type="spellEnd"/>
    </w:p>
    <w:p xmlns:wp14="http://schemas.microsoft.com/office/word/2010/wordml" w:rsidRPr="008555E9" w:rsidR="0077259E" w:rsidP="0077259E" w:rsidRDefault="0077259E" w14:paraId="508FA75A" wp14:textId="77777777" wp14:noSpellErr="1">
      <w:pPr>
        <w:pStyle w:val="Cmsor2"/>
        <w:tabs>
          <w:tab w:val="left" w:pos="3544"/>
        </w:tabs>
        <w:spacing w:before="0"/>
        <w:ind w:left="2268" w:right="2080"/>
        <w:jc w:val="center"/>
        <w:rPr>
          <w:rFonts w:ascii="Fotogram Light" w:hAnsi="Fotogram Light" w:eastAsia="Fotogram Light" w:cs="Fotogram Light"/>
          <w:b w:val="0"/>
          <w:bCs w:val="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MAB Status: </w:t>
      </w:r>
      <w:r w:rsidRPr="32D44A93" w:rsidR="0077259E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>A (T)</w:t>
      </w:r>
    </w:p>
    <w:p xmlns:wp14="http://schemas.microsoft.com/office/word/2010/wordml" w:rsidRPr="008555E9" w:rsidR="0077259E" w:rsidP="0077259E" w:rsidRDefault="0077259E" w14:paraId="64DAE54D" wp14:textId="77777777" wp14:noSpellErr="1">
      <w:pPr>
        <w:pBdr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2336" behindDoc="0" locked="0" layoutInCell="1" hidden="0" allowOverlap="1" wp14:anchorId="1EAE4C39" wp14:editId="1FAEF875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65165" cy="187960"/>
                <wp:effectExtent l="0" t="0" r="0" b="0"/>
                <wp:wrapTopAndBottom distT="0" distB="0"/>
                <wp:docPr id="452" name="Téglalap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180" y="3690783"/>
                          <a:ext cx="5755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967748" w:rsidR="0077259E" w:rsidP="0077259E" w:rsidRDefault="0077259E" w14:paraId="4868F88A" wp14:textId="77777777">
                            <w:pPr>
                              <w:spacing w:line="258" w:lineRule="auto"/>
                              <w:ind w:left="105" w:firstLine="105"/>
                              <w:textDirection w:val="btLr"/>
                            </w:pPr>
                            <w:r>
                              <w:rPr>
                                <w:rFonts w:eastAsia="Fotogram" w:cs="Fotogram"/>
                                <w:b/>
                                <w:color w:val="000000"/>
                              </w:rPr>
                              <w:t xml:space="preserve">Az oktatás célja </w:t>
                            </w:r>
                            <w:r w:rsidRPr="00967748">
                              <w:rPr>
                                <w:rFonts w:eastAsia="Fotogram" w:cs="Fotogram"/>
                                <w:b/>
                                <w:color w:val="000000"/>
                              </w:rPr>
                              <w:t>angolul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9BD674">
              <v:rect id="Téglalap 452" style="position:absolute;margin-left:0;margin-top:14pt;width:453.95pt;height:14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6" fillcolor="#d9d9d9" w14:anchorId="1EAE4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PXNwIAAGUEAAAOAAAAZHJzL2Uyb0RvYy54bWysVNuK2zAQfS/0H4TeG+fmXEycpWyaUlja&#10;wG4/YCLLtkC3SkrifFK/oz/WkZxkd9tCodQGZWQfnzlzRpPVXackOXLnhdElHQ2GlHDNTCV0U9Kv&#10;T9t3C0p8AF2BNJqX9Mw9vVu/fbM62YKPTWtkxR1BEu2Lky1pG4ItssyzlivwA2O5xpe1cQoCbl2T&#10;VQ5OyK5kNh4OZ9nJuMo6w7j3+HTTv6TrxF/XnIUvde15ILKkqC2k1aV1H9dsvYKicWBbwS4y4B9U&#10;KBAak96oNhCAHJz4jUoJ5ow3dRgwozJT14LxVANWMxr+Us1jC5anWtAcb282+f9Hyz4fd46IqqTT&#10;fEyJBoVNevrxvZEgwZL4EC06WV8g8tHu3GXnMYz1drVT8RcrIV1Jx9PZYrRAo88lncyWw/li0lvM&#10;u0AYAvJ5ns+mCGCIGM0X00keAdkzk3U+fORGkRiU1GELk7NwfPChh14hMbE3UlRbIWXauGZ/Lx05&#10;ArZ7s4z3hf0VTGpyKukyH+eoA/DU1RIChsqiD143Kd+rL/xL4mG6/kQchW3At72AxNCXr0TAYy6F&#10;Kuni9jUULYfqg65IOFu0XeOE0KjMK0okx3nCACuGIoCQf8ehiVKjl7FbfX9iFLp9d2na3lRn7La3&#10;bCtQ6QP4sAOH532EaXEGMOG3AzgUIT9pPGRxYK6Buwb7awCatQZHCZ3rw/uQBisK1ub9IZhapIZF&#10;FX3qizg8y6nll7mLw/Jyn1DP/w7rnwAAAP//AwBQSwMEFAAGAAgAAAAhAIzzid7dAAAABgEAAA8A&#10;AABkcnMvZG93bnJldi54bWxMj81KxEAQhO+C7zC04M2duLJ/MZNFBUEEReN67830JsFMT8xMNtm3&#10;tz3pqSmqqPo6206uVUfqQ+PZwPUsAUVcettwZWD38Xi1BhUissXWMxk4UYBtfn6WYWr9yO90LGKl&#10;pIRDigbqGLtU61DW5DDMfEcs3sH3DqPIvtK2x1HKXavnSbLUDhuWhRo7eqip/CoGZ+DFHnDa3Qz3&#10;xefrd3V6xjf/tBiNubyY7m5BRZriXxh+8QUdcmHa+4FtUK0BeSQamK/lirtJVhtQewOL1RJ0nun/&#10;+PkPAAAA//8DAFBLAQItABQABgAIAAAAIQC2gziS/gAAAOEBAAATAAAAAAAAAAAAAAAAAAAAAABb&#10;Q29udGVudF9UeXBlc10ueG1sUEsBAi0AFAAGAAgAAAAhADj9If/WAAAAlAEAAAsAAAAAAAAAAAAA&#10;AAAALwEAAF9yZWxzLy5yZWxzUEsBAi0AFAAGAAgAAAAhAGZtc9c3AgAAZQQAAA4AAAAAAAAAAAAA&#10;AAAALgIAAGRycy9lMm9Eb2MueG1sUEsBAi0AFAAGAAgAAAAhAIzzid7dAAAABgEAAA8AAAAAAAAA&#10;AAAAAAAAkQQAAGRycy9kb3ducmV2LnhtbFBLBQYAAAAABAAEAPMAAACbBQAAAAA=&#10;">
                <v:stroke startarrowwidth="narrow" startarrowlength="short" endarrowwidth="narrow" endarrowlength="short"/>
                <v:textbox inset="0,0,0,0">
                  <w:txbxContent>
                    <w:p w:rsidRPr="00967748" w:rsidR="0077259E" w:rsidP="0077259E" w:rsidRDefault="0077259E" w14:paraId="201F009D" wp14:textId="77777777">
                      <w:pPr>
                        <w:spacing w:line="258" w:lineRule="auto"/>
                        <w:ind w:left="105" w:firstLine="105"/>
                        <w:textDirection w:val="btLr"/>
                      </w:pPr>
                      <w:r>
                        <w:rPr>
                          <w:rFonts w:eastAsia="Fotogram" w:cs="Fotogram"/>
                          <w:b/>
                          <w:color w:val="000000"/>
                        </w:rPr>
                        <w:t xml:space="preserve">Az oktatás célja </w:t>
                      </w:r>
                      <w:r w:rsidRPr="00967748">
                        <w:rPr>
                          <w:rFonts w:eastAsia="Fotogram" w:cs="Fotogram"/>
                          <w:b/>
                          <w:color w:val="000000"/>
                        </w:rPr>
                        <w:t>angolul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xmlns:wp14="http://schemas.microsoft.com/office/word/2010/wordml" w:rsidRPr="008555E9" w:rsidR="0077259E" w:rsidP="0077259E" w:rsidRDefault="0077259E" w14:paraId="408F8DE9" wp14:textId="77777777">
      <w:pPr>
        <w:spacing w:after="0" w:line="240" w:lineRule="auto"/>
        <w:ind w:right="689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05DB6099" wp14:textId="77777777">
      <w:pPr>
        <w:pBdr>
          <w:between w:val="nil"/>
        </w:pBdr>
        <w:spacing w:after="0" w:line="240" w:lineRule="auto"/>
        <w:ind w:left="116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The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course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provides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introduction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practice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psycho-diagnostics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Objectives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course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are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following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0EBD5480" wp14:textId="77777777">
      <w:pPr>
        <w:widowControl w:val="0"/>
        <w:numPr>
          <w:ilvl w:val="0"/>
          <w:numId w:val="3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5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focus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measures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specifically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designed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emotional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behavioral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social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functioning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children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adolescents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;</w:t>
      </w:r>
    </w:p>
    <w:p xmlns:wp14="http://schemas.microsoft.com/office/word/2010/wordml" w:rsidRPr="008555E9" w:rsidR="0077259E" w:rsidP="0077259E" w:rsidRDefault="0077259E" w14:paraId="0EBD6C2A" wp14:textId="77777777">
      <w:pPr>
        <w:widowControl w:val="0"/>
        <w:numPr>
          <w:ilvl w:val="0"/>
          <w:numId w:val="3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provide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current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research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findings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encourage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evidence-based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practice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;</w:t>
      </w:r>
    </w:p>
    <w:p xmlns:wp14="http://schemas.microsoft.com/office/word/2010/wordml" w:rsidRPr="008555E9" w:rsidR="0077259E" w:rsidP="0077259E" w:rsidRDefault="0077259E" w14:paraId="733EB0E1" wp14:textId="77777777">
      <w:pPr>
        <w:widowControl w:val="0"/>
        <w:numPr>
          <w:ilvl w:val="0"/>
          <w:numId w:val="3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provide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clear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guidelines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using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various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methods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;</w:t>
      </w:r>
    </w:p>
    <w:p xmlns:wp14="http://schemas.microsoft.com/office/word/2010/wordml" w:rsidRPr="008555E9" w:rsidR="0077259E" w:rsidP="0077259E" w:rsidRDefault="0077259E" w14:paraId="028E970C" wp14:textId="77777777">
      <w:pPr>
        <w:widowControl w:val="0"/>
        <w:numPr>
          <w:ilvl w:val="0"/>
          <w:numId w:val="3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24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emphasize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clinical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diagnostic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skills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e.g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rapport building,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interviewing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integration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interpretation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data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report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writing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giving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feedback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Pr="008555E9" w:rsidR="0077259E" w:rsidP="0077259E" w:rsidRDefault="0077259E" w14:paraId="672A6659" wp14:textId="77777777" wp14:noSpellErr="1">
      <w:pPr>
        <w:pBdr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77259E" w:rsidP="0077259E" w:rsidRDefault="0077259E" w14:paraId="35177DF9" wp14:textId="77777777">
      <w:pPr>
        <w:pStyle w:val="Cmsor2"/>
        <w:spacing w:before="0"/>
        <w:ind w:firstLine="11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outcome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77259E" w:rsidP="0077259E" w:rsidRDefault="0077259E" w14:paraId="1FA225C2" wp14:textId="77777777">
      <w:pPr>
        <w:pBdr>
          <w:between w:val="nil"/>
        </w:pBdr>
        <w:spacing w:after="0" w:line="240" w:lineRule="auto"/>
        <w:ind w:left="116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knowledge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0F5A6420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Basics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practice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psycho-diagnostics</w:t>
      </w:r>
      <w:proofErr w:type="spellEnd"/>
    </w:p>
    <w:p xmlns:wp14="http://schemas.microsoft.com/office/word/2010/wordml" w:rsidRPr="008555E9" w:rsidR="0077259E" w:rsidP="0077259E" w:rsidRDefault="0077259E" w14:paraId="2B81820C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Moderators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evaluation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their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mechanisms</w:t>
      </w:r>
      <w:proofErr w:type="spellEnd"/>
    </w:p>
    <w:p xmlns:wp14="http://schemas.microsoft.com/office/word/2010/wordml" w:rsidRPr="008555E9" w:rsidR="0077259E" w:rsidP="0077259E" w:rsidRDefault="0077259E" w14:paraId="00D29E29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Ethics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77259E" w:rsidP="0077259E" w:rsidRDefault="0077259E" w14:paraId="5AF730FD" wp14:textId="77777777" wp14:noSpellErr="1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ab32eb2603144a6c">
        <w:r w:rsidRPr="32D44A93" w:rsidR="0077259E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>Clinical</w:t>
        </w:r>
        <w:r w:rsidRPr="32D44A93" w:rsidR="0077259E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 xml:space="preserve"> </w:t>
        </w:r>
        <w:r w:rsidRPr="32D44A93" w:rsidR="0077259E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>interviewing</w:t>
        </w:r>
        <w:r w:rsidRPr="32D44A93" w:rsidR="0077259E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 xml:space="preserve"> and </w:t>
        </w:r>
        <w:r w:rsidRPr="32D44A93" w:rsidR="0077259E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>hypothesis</w:t>
        </w:r>
        <w:r w:rsidRPr="32D44A93" w:rsidR="0077259E">
          <w:rPr>
            <w:rFonts w:ascii="Fotogram Light" w:hAnsi="Fotogram Light" w:eastAsia="Fotogram Light" w:cs="Fotogram Light"/>
            <w:color w:val="0000FF"/>
            <w:sz w:val="20"/>
            <w:szCs w:val="20"/>
            <w:u w:val="single"/>
          </w:rPr>
          <w:t xml:space="preserve"> building</w:t>
        </w:r>
      </w:hyperlink>
    </w:p>
    <w:p xmlns:wp14="http://schemas.microsoft.com/office/word/2010/wordml" w:rsidRPr="008555E9" w:rsidR="0077259E" w:rsidP="0077259E" w:rsidRDefault="0077259E" w14:paraId="14344F3A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4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The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role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behavioral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observation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psycho-diagnostics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Behavioral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observation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systems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Pr="008555E9" w:rsidR="0077259E" w:rsidP="0077259E" w:rsidRDefault="0077259E" w14:paraId="4F305B00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Using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rating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scales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psychodiagnostics</w:t>
      </w:r>
      <w:proofErr w:type="spellEnd"/>
    </w:p>
    <w:p xmlns:wp14="http://schemas.microsoft.com/office/word/2010/wordml" w:rsidRPr="008555E9" w:rsidR="0077259E" w:rsidP="0077259E" w:rsidRDefault="0077259E" w14:paraId="18EEC4EF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Projective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techniques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psycho-diagnostics</w:t>
      </w:r>
      <w:proofErr w:type="spellEnd"/>
    </w:p>
    <w:p xmlns:wp14="http://schemas.microsoft.com/office/word/2010/wordml" w:rsidRPr="008555E9" w:rsidR="0077259E" w:rsidP="0077259E" w:rsidRDefault="0077259E" w14:paraId="1F12A3FC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Integrating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interpreting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results</w:t>
      </w:r>
      <w:proofErr w:type="spellEnd"/>
    </w:p>
    <w:p xmlns:wp14="http://schemas.microsoft.com/office/word/2010/wordml" w:rsidRPr="008555E9" w:rsidR="0077259E" w:rsidP="0077259E" w:rsidRDefault="0077259E" w14:paraId="16390428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Report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writing</w:t>
      </w:r>
      <w:proofErr w:type="spellEnd"/>
    </w:p>
    <w:p xmlns:wp14="http://schemas.microsoft.com/office/word/2010/wordml" w:rsidRPr="008555E9" w:rsidR="0077259E" w:rsidP="0077259E" w:rsidRDefault="0077259E" w14:paraId="5AC20A27" wp14:textId="77777777">
      <w:pPr>
        <w:widowControl w:val="0"/>
        <w:numPr>
          <w:ilvl w:val="0"/>
          <w:numId w:val="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Providing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feedback</w:t>
      </w:r>
      <w:proofErr w:type="spellEnd"/>
    </w:p>
    <w:p xmlns:wp14="http://schemas.microsoft.com/office/word/2010/wordml" w:rsidRPr="008555E9" w:rsidR="0077259E" w:rsidP="0077259E" w:rsidRDefault="0077259E" w14:paraId="6C10CB71" wp14:textId="77777777">
      <w:pPr>
        <w:pBdr>
          <w:between w:val="nil"/>
        </w:pBdr>
        <w:spacing w:after="0" w:line="240" w:lineRule="auto"/>
        <w:ind w:left="116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attitude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4FDDAE62" wp14:textId="77777777">
      <w:pPr>
        <w:widowControl w:val="0"/>
        <w:numPr>
          <w:ilvl w:val="0"/>
          <w:numId w:val="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Viewing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childhood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mental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disorders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a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complex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biopsychosocial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model</w:t>
      </w:r>
      <w:proofErr w:type="spellEnd"/>
    </w:p>
    <w:p xmlns:wp14="http://schemas.microsoft.com/office/word/2010/wordml" w:rsidRPr="008555E9" w:rsidR="0077259E" w:rsidP="0077259E" w:rsidRDefault="0077259E" w14:paraId="1E067923" wp14:textId="77777777">
      <w:pPr>
        <w:widowControl w:val="0"/>
        <w:numPr>
          <w:ilvl w:val="0"/>
          <w:numId w:val="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5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Using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current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findings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evidence-based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research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scientific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standards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evaluating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childhood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mental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disorders</w:t>
      </w:r>
      <w:proofErr w:type="spellEnd"/>
    </w:p>
    <w:p xmlns:wp14="http://schemas.microsoft.com/office/word/2010/wordml" w:rsidRPr="008555E9" w:rsidR="0077259E" w:rsidP="0077259E" w:rsidRDefault="0077259E" w14:paraId="03BECEBB" wp14:textId="77777777">
      <w:pPr>
        <w:widowControl w:val="0"/>
        <w:numPr>
          <w:ilvl w:val="0"/>
          <w:numId w:val="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Considering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ethical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standards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clinical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77259E" w:rsidP="0077259E" w:rsidRDefault="0077259E" w14:paraId="10C0577C" wp14:textId="77777777">
      <w:pPr>
        <w:pBdr>
          <w:between w:val="nil"/>
        </w:pBdr>
        <w:spacing w:after="0" w:line="240" w:lineRule="auto"/>
        <w:ind w:left="116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skills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66198CAB" wp14:textId="77777777">
      <w:pPr>
        <w:widowControl w:val="0"/>
        <w:numPr>
          <w:ilvl w:val="0"/>
          <w:numId w:val="6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Recognizing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symptoms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childhood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mental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disorders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,</w:t>
      </w:r>
    </w:p>
    <w:p xmlns:wp14="http://schemas.microsoft.com/office/word/2010/wordml" w:rsidRPr="008555E9" w:rsidR="0077259E" w:rsidP="0077259E" w:rsidRDefault="0077259E" w14:paraId="4A2CDE33" wp14:textId="77777777">
      <w:pPr>
        <w:widowControl w:val="0"/>
        <w:numPr>
          <w:ilvl w:val="0"/>
          <w:numId w:val="6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Formulation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diagnostic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hypotheses</w:t>
      </w:r>
      <w:proofErr w:type="spellEnd"/>
    </w:p>
    <w:p xmlns:wp14="http://schemas.microsoft.com/office/word/2010/wordml" w:rsidRPr="008555E9" w:rsidR="0077259E" w:rsidP="0077259E" w:rsidRDefault="0077259E" w14:paraId="1CE94793" wp14:textId="77777777">
      <w:pPr>
        <w:widowControl w:val="0"/>
        <w:numPr>
          <w:ilvl w:val="0"/>
          <w:numId w:val="6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Planning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77259E" w:rsidP="0077259E" w:rsidRDefault="0077259E" w14:paraId="23CAE0AD" wp14:textId="77777777" wp14:noSpellErr="1">
      <w:pPr>
        <w:widowControl w:val="0"/>
        <w:numPr>
          <w:ilvl w:val="0"/>
          <w:numId w:val="6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Rapport building</w:t>
      </w:r>
    </w:p>
    <w:p xmlns:wp14="http://schemas.microsoft.com/office/word/2010/wordml" w:rsidRPr="008555E9" w:rsidR="0077259E" w:rsidP="0077259E" w:rsidRDefault="0077259E" w14:paraId="30482AE2" wp14:textId="77777777">
      <w:pPr>
        <w:widowControl w:val="0"/>
        <w:numPr>
          <w:ilvl w:val="0"/>
          <w:numId w:val="6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Using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multiple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methods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testing</w:t>
      </w:r>
    </w:p>
    <w:p xmlns:wp14="http://schemas.microsoft.com/office/word/2010/wordml" w:rsidRPr="008555E9" w:rsidR="0077259E" w:rsidP="0077259E" w:rsidRDefault="0077259E" w14:paraId="5C8BEC9B" wp14:textId="77777777">
      <w:pPr>
        <w:widowControl w:val="0"/>
        <w:numPr>
          <w:ilvl w:val="0"/>
          <w:numId w:val="6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Integration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interpretation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findings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report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writing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Pr="008555E9" w:rsidR="0077259E" w:rsidP="0077259E" w:rsidRDefault="0077259E" w14:paraId="0A37501D" wp14:textId="77777777" wp14:noSpellErr="1">
      <w:pPr>
        <w:tabs>
          <w:tab w:val="left" w:pos="476"/>
          <w:tab w:val="left" w:pos="477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7259E" w:rsidP="0077259E" w:rsidRDefault="0077259E" w14:paraId="438B1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665F7552" wp14:textId="77777777">
      <w:pPr>
        <w:tabs>
          <w:tab w:val="left" w:pos="476"/>
          <w:tab w:val="left" w:pos="477"/>
        </w:tabs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77259E" w:rsidP="0077259E" w:rsidRDefault="0077259E" w14:paraId="55A589CD" wp14:textId="77777777" wp14:noSpellErr="1">
      <w:pPr>
        <w:pBdr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bookmarkStart w:name="_heading=h.63x0rj6r1oj" w:colFirst="0" w:colLast="0" w:id="1"/>
      <w:bookmarkEnd w:id="1"/>
      <w:r w:rsidRPr="008555E9">
        <w:rPr>
          <w:rFonts w:ascii="Fotogram Light" w:hAnsi="Fotogram Light"/>
          <w:noProof/>
          <w:sz w:val="20"/>
          <w:szCs w:val="20"/>
          <w:lang w:eastAsia="hu-HU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1312" behindDoc="0" locked="0" layoutInCell="1" hidden="0" allowOverlap="1" wp14:anchorId="167E5A80" wp14:editId="0862AA9C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65165" cy="187960"/>
                <wp:effectExtent l="0" t="0" r="0" b="0"/>
                <wp:wrapTopAndBottom distT="0" distB="0"/>
                <wp:docPr id="451" name="Téglalap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180" y="3690783"/>
                          <a:ext cx="5755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967748" w:rsidR="0077259E" w:rsidP="0077259E" w:rsidRDefault="0077259E" w14:paraId="2E7E0530" wp14:textId="77777777">
                            <w:pPr>
                              <w:spacing w:line="258" w:lineRule="auto"/>
                              <w:ind w:left="105" w:firstLine="105"/>
                              <w:textDirection w:val="btLr"/>
                            </w:pPr>
                            <w:r>
                              <w:rPr>
                                <w:rFonts w:eastAsia="Fotogram" w:cs="Fotogram"/>
                                <w:b/>
                                <w:color w:val="000000"/>
                              </w:rPr>
                              <w:t xml:space="preserve">Az oktatás tartalma </w:t>
                            </w:r>
                            <w:r w:rsidRPr="00967748">
                              <w:rPr>
                                <w:rFonts w:eastAsia="Fotogram" w:cs="Fotogram"/>
                                <w:b/>
                                <w:color w:val="000000"/>
                              </w:rPr>
                              <w:t>angolul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31DB8C2">
              <v:rect id="Téglalap 451" style="position:absolute;margin-left:0;margin-top:14pt;width:453.95pt;height:14.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7" fillcolor="#d9d9d9" w14:anchorId="167E5A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WFOQIAAGwEAAAOAAAAZHJzL2Uyb0RvYy54bWysVG2K2zAQ/V/oHYT+N86XE8fEWcqmKYWl&#10;Dez2ABNZjgX6qqTEyZF6jl6sIznJ7raFQqkNysgeP715bybLu5OS5MidF0ZXdDQYUsI1M7XQ+4p+&#10;fdq8KyjxAXQN0mhe0TP39G719s2ysyUfm9bImjuCINqXna1oG4Its8yzlivwA2O5xpeNcQoCbt0+&#10;qx10iK5kNh4OZ1lnXG2dYdx7fLruX9JVwm8azsKXpvE8EFlR5BbS6tK6i2u2WkK5d2BbwS404B9Y&#10;KBAaD71BrSEAOTjxG5QSzBlvmjBgRmWmaQTjqQasZjT8pZrHFixPtaA43t5k8v8Pln0+bh0RdUWn&#10;+YgSDQpNevrxfS9BgiXxIUrUWV9i5qPdusvOYxjrPTVOxV+shJwqOp7OilGBQp8rOpkthvNi0kvM&#10;T4EwTMjneT6bYgLDjNG8mE7ymJA9I1nnw0duFIlBRR1amJSF44MPfeo1JR7sjRT1RkiZNm6/u5eO&#10;HAHtXi/ifUF/lSY16Sq6yMc58gDsukZCwFBZ1MHrfTrv1Rf+JfAwXX8CjsTW4NueQELoy1ciYJtL&#10;oSpa3L6GsuVQf9A1CWeLsmucEBqZeUWJ5DhPGGDFUAYQ8u95KKLUqGV0q/cnRuG0OyWDb07uTH1G&#10;071lG4GEH8CHLThse2yADkcBz/12AIdc5CeNvRbn5hq4a7C7BqBZa3CiUMA+vA9pviJvbd4fgmlE&#10;8i2S6Y++cMSWTs5fxi/OzMt9ynr+k1j9BAAA//8DAFBLAwQUAAYACAAAACEAjPOJ3t0AAAAGAQAA&#10;DwAAAGRycy9kb3ducmV2LnhtbEyPzUrEQBCE74LvMLTgzZ24sn8xk0UFQQRF43rvzfQmwUxPzEw2&#10;2be3PempKaqo+jrbTq5VR+pD49nA9SwBRVx623BlYPfxeLUGFSKyxdYzGThRgG1+fpZhav3I73Qs&#10;YqWkhEOKBuoYu1TrUNbkMMx8RyzewfcOo8i+0rbHUcpdq+dJstQOG5aFGjt6qKn8KgZn4MUecNrd&#10;DPfF5+t3dXrGN/+0GI25vJjubkFFmuJfGH7xBR1yYdr7gW1QrQF5JBqYr+WKu0lWG1B7A4vVEnSe&#10;6f/4+Q8AAAD//wMAUEsBAi0AFAAGAAgAAAAhALaDOJL+AAAA4QEAABMAAAAAAAAAAAAAAAAAAAAA&#10;AFtDb250ZW50X1R5cGVzXS54bWxQSwECLQAUAAYACAAAACEAOP0h/9YAAACUAQAACwAAAAAAAAAA&#10;AAAAAAAvAQAAX3JlbHMvLnJlbHNQSwECLQAUAAYACAAAACEAUUTlhTkCAABsBAAADgAAAAAAAAAA&#10;AAAAAAAuAgAAZHJzL2Uyb0RvYy54bWxQSwECLQAUAAYACAAAACEAjPOJ3t0AAAAGAQAADwAAAAAA&#10;AAAAAAAAAACTBAAAZHJzL2Rvd25yZXYueG1sUEsFBgAAAAAEAAQA8wAAAJ0FAAAAAA==&#10;">
                <v:stroke startarrowwidth="narrow" startarrowlength="short" endarrowwidth="narrow" endarrowlength="short"/>
                <v:textbox inset="0,0,0,0">
                  <w:txbxContent>
                    <w:p w:rsidRPr="00967748" w:rsidR="0077259E" w:rsidP="0077259E" w:rsidRDefault="0077259E" w14:paraId="7CC344B9" wp14:textId="77777777">
                      <w:pPr>
                        <w:spacing w:line="258" w:lineRule="auto"/>
                        <w:ind w:left="105" w:firstLine="105"/>
                        <w:textDirection w:val="btLr"/>
                      </w:pPr>
                      <w:r>
                        <w:rPr>
                          <w:rFonts w:eastAsia="Fotogram" w:cs="Fotogram"/>
                          <w:b/>
                          <w:color w:val="000000"/>
                        </w:rPr>
                        <w:t xml:space="preserve">Az oktatás tartalma </w:t>
                      </w:r>
                      <w:r w:rsidRPr="00967748">
                        <w:rPr>
                          <w:rFonts w:eastAsia="Fotogram" w:cs="Fotogram"/>
                          <w:b/>
                          <w:color w:val="000000"/>
                        </w:rPr>
                        <w:t>angolul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xmlns:wp14="http://schemas.microsoft.com/office/word/2010/wordml" w:rsidRPr="008555E9" w:rsidR="0077259E" w:rsidP="0077259E" w:rsidRDefault="0077259E" w14:paraId="5DAB6C7B" wp14:textId="77777777" wp14:noSpellErr="1">
      <w:pPr>
        <w:widowControl w:val="0"/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6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77259E" w:rsidP="0077259E" w:rsidRDefault="0077259E" w14:paraId="142A3AEF" wp14:textId="77777777">
      <w:pPr>
        <w:widowControl w:val="0"/>
        <w:numPr>
          <w:ilvl w:val="0"/>
          <w:numId w:val="8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Classification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developmental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psychopathology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Standards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fairness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-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diagnostics</w:t>
      </w:r>
      <w:proofErr w:type="spellEnd"/>
    </w:p>
    <w:p xmlns:wp14="http://schemas.microsoft.com/office/word/2010/wordml" w:rsidRPr="008555E9" w:rsidR="0077259E" w:rsidP="0077259E" w:rsidRDefault="0077259E" w14:paraId="2916317B" wp14:textId="77777777">
      <w:pPr>
        <w:widowControl w:val="0"/>
        <w:numPr>
          <w:ilvl w:val="0"/>
          <w:numId w:val="8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Planning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evaluation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process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rapport building</w:t>
      </w:r>
    </w:p>
    <w:p xmlns:wp14="http://schemas.microsoft.com/office/word/2010/wordml" w:rsidRPr="008555E9" w:rsidR="0077259E" w:rsidP="0077259E" w:rsidRDefault="0077259E" w14:paraId="330D7667" wp14:textId="77777777">
      <w:pPr>
        <w:widowControl w:val="0"/>
        <w:numPr>
          <w:ilvl w:val="0"/>
          <w:numId w:val="8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History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taking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family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context</w:t>
      </w:r>
    </w:p>
    <w:p xmlns:wp14="http://schemas.microsoft.com/office/word/2010/wordml" w:rsidRPr="008555E9" w:rsidR="0077259E" w:rsidP="0077259E" w:rsidRDefault="0077259E" w14:paraId="597DDCFA" wp14:textId="77777777">
      <w:pPr>
        <w:widowControl w:val="0"/>
        <w:numPr>
          <w:ilvl w:val="0"/>
          <w:numId w:val="7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Structured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semi-structured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diagnostic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interviews</w:t>
      </w:r>
      <w:proofErr w:type="spellEnd"/>
    </w:p>
    <w:p xmlns:wp14="http://schemas.microsoft.com/office/word/2010/wordml" w:rsidRPr="008555E9" w:rsidR="0077259E" w:rsidP="0077259E" w:rsidRDefault="0077259E" w14:paraId="45A1E5D1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The Mini-International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Neuropsychiatric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Interview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(M.I.N</w:t>
      </w: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.I.</w:t>
      </w: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)</w:t>
      </w:r>
    </w:p>
    <w:p xmlns:wp14="http://schemas.microsoft.com/office/word/2010/wordml" w:rsidRPr="008555E9" w:rsidR="0077259E" w:rsidP="0077259E" w:rsidRDefault="0077259E" w14:paraId="250A5987" wp14:textId="77777777">
      <w:pPr>
        <w:widowControl w:val="0"/>
        <w:numPr>
          <w:ilvl w:val="0"/>
          <w:numId w:val="9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Behavioral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observations</w:t>
      </w:r>
      <w:proofErr w:type="spellEnd"/>
    </w:p>
    <w:p xmlns:wp14="http://schemas.microsoft.com/office/word/2010/wordml" w:rsidRPr="008555E9" w:rsidR="0077259E" w:rsidP="0077259E" w:rsidRDefault="0077259E" w14:paraId="2939B886" wp14:textId="77777777">
      <w:pPr>
        <w:widowControl w:val="0"/>
        <w:numPr>
          <w:ilvl w:val="0"/>
          <w:numId w:val="9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Rating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scales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questionnaires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inventories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psychodiagnostics</w:t>
      </w:r>
      <w:proofErr w:type="spellEnd"/>
    </w:p>
    <w:p xmlns:wp14="http://schemas.microsoft.com/office/word/2010/wordml" w:rsidRPr="008555E9" w:rsidR="0077259E" w:rsidP="0077259E" w:rsidRDefault="0077259E" w14:paraId="7EBED6B9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Behavior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Checklist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(CBCL)</w:t>
      </w:r>
    </w:p>
    <w:p xmlns:wp14="http://schemas.microsoft.com/office/word/2010/wordml" w:rsidRPr="008555E9" w:rsidR="0077259E" w:rsidP="0077259E" w:rsidRDefault="0077259E" w14:paraId="28927D71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Strength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Difficulties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Questionnaire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(SDQ)</w:t>
      </w:r>
    </w:p>
    <w:p xmlns:wp14="http://schemas.microsoft.com/office/word/2010/wordml" w:rsidRPr="008555E9" w:rsidR="0077259E" w:rsidP="0077259E" w:rsidRDefault="0077259E" w14:paraId="00F801DC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Yale-Brown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Obsessive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Compulsive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Scale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(Y-BOCS)</w:t>
      </w:r>
    </w:p>
    <w:p xmlns:wp14="http://schemas.microsoft.com/office/word/2010/wordml" w:rsidRPr="008555E9" w:rsidR="0077259E" w:rsidP="0077259E" w:rsidRDefault="0077259E" w14:paraId="3ADFDD61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Beck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Depression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Inventory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(BDI)</w:t>
      </w:r>
    </w:p>
    <w:p xmlns:wp14="http://schemas.microsoft.com/office/word/2010/wordml" w:rsidRPr="008555E9" w:rsidR="0077259E" w:rsidP="0077259E" w:rsidRDefault="0077259E" w14:paraId="1CB98F0E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Depression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Inventory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(CDI)</w:t>
      </w:r>
    </w:p>
    <w:p xmlns:wp14="http://schemas.microsoft.com/office/word/2010/wordml" w:rsidRPr="008555E9" w:rsidR="0077259E" w:rsidP="0077259E" w:rsidRDefault="0077259E" w14:paraId="1270A459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State-Trait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Anxiety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Inventory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(STAI)</w:t>
      </w:r>
    </w:p>
    <w:p xmlns:wp14="http://schemas.microsoft.com/office/word/2010/wordml" w:rsidRPr="008555E9" w:rsidR="0077259E" w:rsidP="0077259E" w:rsidRDefault="0077259E" w14:paraId="58A5A5F9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Depression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Anxiety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Stress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Scale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(DASS)</w:t>
      </w:r>
    </w:p>
    <w:p xmlns:wp14="http://schemas.microsoft.com/office/word/2010/wordml" w:rsidRPr="008555E9" w:rsidR="0077259E" w:rsidP="0077259E" w:rsidRDefault="0077259E" w14:paraId="600402C3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Eating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Disorder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Inventory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(EDI)</w:t>
      </w:r>
    </w:p>
    <w:p xmlns:wp14="http://schemas.microsoft.com/office/word/2010/wordml" w:rsidRPr="008555E9" w:rsidR="0077259E" w:rsidP="0077259E" w:rsidRDefault="0077259E" w14:paraId="7EF79CCF" wp14:textId="77777777">
      <w:pPr>
        <w:widowControl w:val="0"/>
        <w:numPr>
          <w:ilvl w:val="0"/>
          <w:numId w:val="10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Projective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techniques</w:t>
      </w:r>
      <w:proofErr w:type="spellEnd"/>
    </w:p>
    <w:p xmlns:wp14="http://schemas.microsoft.com/office/word/2010/wordml" w:rsidRPr="008555E9" w:rsidR="0077259E" w:rsidP="0077259E" w:rsidRDefault="0077259E" w14:paraId="5F2BC5B9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Drawing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tests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including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House-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Tree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-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Person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test,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family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drawings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tree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tests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)</w:t>
      </w:r>
    </w:p>
    <w:p xmlns:wp14="http://schemas.microsoft.com/office/word/2010/wordml" w:rsidRPr="008555E9" w:rsidR="0077259E" w:rsidP="0077259E" w:rsidRDefault="0077259E" w14:paraId="4D6C43AB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Children's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Apperception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Test (CAT)</w:t>
      </w:r>
    </w:p>
    <w:p xmlns:wp14="http://schemas.microsoft.com/office/word/2010/wordml" w:rsidRPr="008555E9" w:rsidR="0077259E" w:rsidP="0077259E" w:rsidRDefault="0077259E" w14:paraId="1DDFBB41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Picture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Frustration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Test (PFT)</w:t>
      </w:r>
    </w:p>
    <w:p xmlns:wp14="http://schemas.microsoft.com/office/word/2010/wordml" w:rsidRPr="008555E9" w:rsidR="0077259E" w:rsidP="0077259E" w:rsidRDefault="0077259E" w14:paraId="650FF8FA" wp14:textId="77777777" wp14:noSpellErr="1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World Game Test</w:t>
      </w:r>
    </w:p>
    <w:p xmlns:wp14="http://schemas.microsoft.com/office/word/2010/wordml" w:rsidRPr="008555E9" w:rsidR="0077259E" w:rsidP="0077259E" w:rsidRDefault="0077259E" w14:paraId="7A6B3FD8" wp14:textId="77777777">
      <w:pPr>
        <w:widowControl w:val="0"/>
        <w:numPr>
          <w:ilvl w:val="0"/>
          <w:numId w:val="11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Tests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cognitive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ability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neuropsychological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functioning</w:t>
      </w:r>
      <w:proofErr w:type="spellEnd"/>
    </w:p>
    <w:p xmlns:wp14="http://schemas.microsoft.com/office/word/2010/wordml" w:rsidRPr="008555E9" w:rsidR="0077259E" w:rsidP="0077259E" w:rsidRDefault="0077259E" w14:paraId="3316C598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Bayley</w:t>
      </w:r>
      <w:proofErr w:type="spellEnd"/>
    </w:p>
    <w:p xmlns:wp14="http://schemas.microsoft.com/office/word/2010/wordml" w:rsidRPr="008555E9" w:rsidR="0077259E" w:rsidP="0077259E" w:rsidRDefault="0077259E" w14:paraId="2DCD0482" wp14:textId="77777777" wp14:noSpellErr="1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WISC</w:t>
      </w:r>
    </w:p>
    <w:p xmlns:wp14="http://schemas.microsoft.com/office/word/2010/wordml" w:rsidRPr="008555E9" w:rsidR="0077259E" w:rsidP="0077259E" w:rsidRDefault="0077259E" w14:paraId="5E16D208" wp14:textId="77777777" wp14:noSpellErr="1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WPPSI</w:t>
      </w:r>
    </w:p>
    <w:p xmlns:wp14="http://schemas.microsoft.com/office/word/2010/wordml" w:rsidRPr="008555E9" w:rsidR="0077259E" w:rsidP="0077259E" w:rsidRDefault="0077259E" w14:paraId="480551C3" wp14:textId="77777777" wp14:noSpellErr="1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WAIS</w:t>
      </w:r>
    </w:p>
    <w:p xmlns:wp14="http://schemas.microsoft.com/office/word/2010/wordml" w:rsidRPr="008555E9" w:rsidR="0077259E" w:rsidP="0077259E" w:rsidRDefault="0077259E" w14:paraId="3D20CC28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Raven</w:t>
      </w:r>
      <w:proofErr w:type="spellEnd"/>
    </w:p>
    <w:p xmlns:wp14="http://schemas.microsoft.com/office/word/2010/wordml" w:rsidRPr="008555E9" w:rsidR="0077259E" w:rsidP="0077259E" w:rsidRDefault="0077259E" w14:paraId="09DE1CC0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N-back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tasks</w:t>
      </w:r>
      <w:proofErr w:type="spellEnd"/>
    </w:p>
    <w:p xmlns:wp14="http://schemas.microsoft.com/office/word/2010/wordml" w:rsidRPr="008555E9" w:rsidR="0077259E" w:rsidP="0077259E" w:rsidRDefault="0077259E" w14:paraId="397457F2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Digit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span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tests</w:t>
      </w:r>
      <w:proofErr w:type="spellEnd"/>
    </w:p>
    <w:p xmlns:wp14="http://schemas.microsoft.com/office/word/2010/wordml" w:rsidRPr="008555E9" w:rsidR="0077259E" w:rsidP="0077259E" w:rsidRDefault="0077259E" w14:paraId="676CD1BB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Corsi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test</w:t>
      </w:r>
    </w:p>
    <w:p xmlns:wp14="http://schemas.microsoft.com/office/word/2010/wordml" w:rsidRPr="008555E9" w:rsidR="0077259E" w:rsidP="0077259E" w:rsidRDefault="0077259E" w14:paraId="4E6942E7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Go/no-go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tests</w:t>
      </w:r>
      <w:proofErr w:type="spellEnd"/>
    </w:p>
    <w:p xmlns:wp14="http://schemas.microsoft.com/office/word/2010/wordml" w:rsidRPr="008555E9" w:rsidR="0077259E" w:rsidP="0077259E" w:rsidRDefault="0077259E" w14:paraId="6D3D28B3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Flanker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test</w:t>
      </w:r>
    </w:p>
    <w:p xmlns:wp14="http://schemas.microsoft.com/office/word/2010/wordml" w:rsidRPr="008555E9" w:rsidR="0077259E" w:rsidP="0077259E" w:rsidRDefault="0077259E" w14:paraId="3DDEE10E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Simon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says</w:t>
      </w:r>
      <w:proofErr w:type="spellEnd"/>
    </w:p>
    <w:p xmlns:wp14="http://schemas.microsoft.com/office/word/2010/wordml" w:rsidRPr="008555E9" w:rsidR="0077259E" w:rsidP="0077259E" w:rsidRDefault="0077259E" w14:paraId="46C8D7C0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Hearts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Flowers</w:t>
      </w:r>
      <w:proofErr w:type="spellEnd"/>
    </w:p>
    <w:p xmlns:wp14="http://schemas.microsoft.com/office/word/2010/wordml" w:rsidRPr="008555E9" w:rsidR="0077259E" w:rsidP="0077259E" w:rsidRDefault="0077259E" w14:paraId="1EB0311A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Bender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</w:t>
      </w: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, B  </w:t>
      </w:r>
    </w:p>
    <w:p xmlns:wp14="http://schemas.microsoft.com/office/word/2010/wordml" w:rsidRPr="008555E9" w:rsidR="0077259E" w:rsidP="0077259E" w:rsidRDefault="0077259E" w14:paraId="7F20216C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Complex</w:t>
      </w:r>
      <w:proofErr w:type="spellEnd"/>
    </w:p>
    <w:p xmlns:wp14="http://schemas.microsoft.com/office/word/2010/wordml" w:rsidRPr="008555E9" w:rsidR="0077259E" w:rsidP="0077259E" w:rsidRDefault="0077259E" w14:paraId="724035B7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Rey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Auditive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Verbal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Learning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Task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(RAVLT)</w:t>
      </w:r>
    </w:p>
    <w:p xmlns:wp14="http://schemas.microsoft.com/office/word/2010/wordml" w:rsidRPr="008555E9" w:rsidR="0077259E" w:rsidP="0077259E" w:rsidRDefault="0077259E" w14:paraId="26232954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Stroop-task</w:t>
      </w:r>
      <w:proofErr w:type="spellEnd"/>
    </w:p>
    <w:p xmlns:wp14="http://schemas.microsoft.com/office/word/2010/wordml" w:rsidRPr="008555E9" w:rsidR="0077259E" w:rsidP="0077259E" w:rsidRDefault="0077259E" w14:paraId="405366CA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Wisconsin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Card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Sorting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Task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(WCST)</w:t>
      </w:r>
    </w:p>
    <w:p xmlns:wp14="http://schemas.microsoft.com/office/word/2010/wordml" w:rsidRPr="008555E9" w:rsidR="0077259E" w:rsidP="0077259E" w:rsidRDefault="0077259E" w14:paraId="3672C67C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Iowa</w:t>
      </w: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Gambling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Task</w:t>
      </w:r>
      <w:proofErr w:type="spellEnd"/>
    </w:p>
    <w:p xmlns:wp14="http://schemas.microsoft.com/office/word/2010/wordml" w:rsidRPr="008555E9" w:rsidR="0077259E" w:rsidP="0077259E" w:rsidRDefault="0077259E" w14:paraId="0D46686C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Tower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tests</w:t>
      </w:r>
      <w:proofErr w:type="spellEnd"/>
    </w:p>
    <w:p xmlns:wp14="http://schemas.microsoft.com/office/word/2010/wordml" w:rsidRPr="008555E9" w:rsidR="0077259E" w:rsidP="0077259E" w:rsidRDefault="0077259E" w14:paraId="681CFB9F" wp14:textId="77777777">
      <w:pPr>
        <w:widowControl w:val="0"/>
        <w:numPr>
          <w:ilvl w:val="2"/>
          <w:numId w:val="1"/>
        </w:numPr>
        <w:pBdr>
          <w:between w:val="nil"/>
        </w:pBdr>
        <w:autoSpaceDE w:val="0"/>
        <w:autoSpaceDN w:val="0"/>
        <w:spacing w:after="0" w:line="240" w:lineRule="auto"/>
        <w:rPr>
          <w:rFonts w:ascii="Fotogram Light" w:hAnsi="Fotogram Light" w:eastAsia="Fotogram" w:cs="Fotogram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Delis</w:t>
      </w:r>
      <w:proofErr w:type="spellEnd"/>
      <w:r w:rsidRPr="32D44A93" w:rsidR="0077259E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-Kaplan </w:t>
      </w:r>
      <w:proofErr w:type="spellStart"/>
      <w:r w:rsidRPr="32D44A93" w:rsidR="0077259E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Executive</w:t>
      </w:r>
      <w:proofErr w:type="spellEnd"/>
      <w:r w:rsidRPr="32D44A93" w:rsidR="0077259E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Functions</w:t>
      </w:r>
      <w:proofErr w:type="spellEnd"/>
      <w:r w:rsidRPr="32D44A93" w:rsidR="0077259E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System</w:t>
      </w:r>
    </w:p>
    <w:p xmlns:wp14="http://schemas.microsoft.com/office/word/2010/wordml" w:rsidRPr="008555E9" w:rsidR="0077259E" w:rsidP="0077259E" w:rsidRDefault="0077259E" w14:paraId="2443FC2C" wp14:textId="77777777">
      <w:pPr>
        <w:widowControl w:val="0"/>
        <w:numPr>
          <w:ilvl w:val="0"/>
          <w:numId w:val="12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Integrating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interpreting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information</w:t>
      </w:r>
      <w:proofErr w:type="spellEnd"/>
    </w:p>
    <w:p xmlns:wp14="http://schemas.microsoft.com/office/word/2010/wordml" w:rsidRPr="008555E9" w:rsidR="0077259E" w:rsidP="0077259E" w:rsidRDefault="0077259E" w14:paraId="6E1F0D19" wp14:textId="77777777">
      <w:pPr>
        <w:widowControl w:val="0"/>
        <w:numPr>
          <w:ilvl w:val="0"/>
          <w:numId w:val="12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Report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writing</w:t>
      </w:r>
      <w:proofErr w:type="spellEnd"/>
    </w:p>
    <w:p xmlns:wp14="http://schemas.microsoft.com/office/word/2010/wordml" w:rsidRPr="008555E9" w:rsidR="0077259E" w:rsidP="0077259E" w:rsidRDefault="0077259E" w14:paraId="265A1037" wp14:textId="77777777">
      <w:pPr>
        <w:widowControl w:val="0"/>
        <w:numPr>
          <w:ilvl w:val="0"/>
          <w:numId w:val="12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Providing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feedback</w:t>
      </w:r>
      <w:proofErr w:type="spellEnd"/>
    </w:p>
    <w:p xmlns:wp14="http://schemas.microsoft.com/office/word/2010/wordml" w:rsidRPr="008555E9" w:rsidR="0077259E" w:rsidP="0077259E" w:rsidRDefault="0077259E" w14:paraId="1099AEE2" wp14:textId="77777777">
      <w:pPr>
        <w:pStyle w:val="Cmsor2"/>
        <w:spacing w:before="0"/>
        <w:ind w:firstLine="11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</w:p>
    <w:p xmlns:wp14="http://schemas.microsoft.com/office/word/2010/wordml" w:rsidRPr="008555E9" w:rsidR="0077259E" w:rsidP="0077259E" w:rsidRDefault="0077259E" w14:paraId="028397C8" wp14:textId="77777777">
      <w:pPr>
        <w:widowControl w:val="0"/>
        <w:numPr>
          <w:ilvl w:val="0"/>
          <w:numId w:val="13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lectures</w:t>
      </w:r>
      <w:proofErr w:type="spellEnd"/>
    </w:p>
    <w:p xmlns:wp14="http://schemas.microsoft.com/office/word/2010/wordml" w:rsidRPr="008555E9" w:rsidR="0077259E" w:rsidP="0077259E" w:rsidRDefault="0077259E" w14:paraId="5D1E83B2" wp14:textId="77777777" wp14:noSpellErr="1">
      <w:pPr>
        <w:pBdr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264" behindDoc="0" locked="0" layoutInCell="1" hidden="0" allowOverlap="1" wp14:anchorId="7C12CD61" wp14:editId="785DF3FA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65165" cy="187960"/>
                <wp:effectExtent l="0" t="0" r="0" b="0"/>
                <wp:wrapTopAndBottom distT="0" distB="0"/>
                <wp:docPr id="482" name="Téglalap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180" y="3690783"/>
                          <a:ext cx="5755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967748" w:rsidR="0077259E" w:rsidP="0077259E" w:rsidRDefault="0077259E" w14:paraId="0BD1BD49" wp14:textId="77777777">
                            <w:pPr>
                              <w:spacing w:line="258" w:lineRule="auto"/>
                              <w:ind w:left="105" w:firstLine="105"/>
                              <w:textDirection w:val="btLr"/>
                            </w:pPr>
                            <w:r w:rsidRPr="00967748">
                              <w:rPr>
                                <w:rFonts w:eastAsia="Fotogram" w:cs="Fotogram"/>
                                <w:b/>
                                <w:color w:val="000000"/>
                              </w:rPr>
                              <w:t>A számonkérés és értékelés rendszere angolul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1CD0017">
              <v:rect id="Téglalap 482" style="position:absolute;margin-left:0;margin-top:14pt;width:453.95pt;height:14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8" fillcolor="#d9d9d9" w14:anchorId="7C12CD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vhOAIAAGwEAAAOAAAAZHJzL2Uyb0RvYy54bWysVNuK2zAQfS/0H4TeG+fmxDFxlrJpSmFp&#10;A7v9gIks2wLdKim3T+p39Mc6kpPsblsolNqgjOzxmTPnaLK8OylJDtx5YXRFR4MhJVwzUwvdVvTr&#10;0+ZdQYkPoGuQRvOKnrmnd6u3b5ZHW/Kx6YysuSMIon15tBXtQrBllnnWcQV+YCzX+LIxTkHArWuz&#10;2sER0ZXMxsPhLDsaV1tnGPcen677l3SV8JuGs/ClaTwPRFYUuYW0urTu4pqtllC2Dmwn2IUG/AML&#10;BUJj0RvUGgKQvRO/QSnBnPGmCQNmVGaaRjCeesBuRsNfunnswPLUC4rj7U0m//9g2efD1hFRV3Ra&#10;jCnRoNCkpx/fWwkSLIkPUaKj9SVmPtqtu+w8hrHfU+NU/MVOyKmi4+msGBUo9Lmik9liOC8mvcT8&#10;FAjDhHye57MpJjDMGM2L6SSPCdkzknU+fORGkRhU1KGFSVk4PPjQp15TYmFvpKg3Qsq0ce3uXjpy&#10;ALR7vYj3Bf1VmtTkWNFFPs6RB+CpayQEDJVFHbxuU71XX/iXwMN0/Qk4EluD73oCCaFvX4mAx1wK&#10;VdHi9jWUHYf6g65JOFuUXeOE0MjMK0okx3nCADuGMoCQf89DEaVGLaNbvT8xCqfdKRl8c3Jn6jOa&#10;7i3bCCT8AD5sweGxH2F1HAWs+20PDrnITxrPWpyba+Cuwe4agGadwYlCAfvwPqT5iry1eb8PphHJ&#10;t0imL33hiEc6OX8ZvzgzL/cp6/lPYvUTAAD//wMAUEsDBBQABgAIAAAAIQCM84ne3QAAAAYBAAAP&#10;AAAAZHJzL2Rvd25yZXYueG1sTI/NSsRAEITvgu8wtODNnbiyfzGTRQVBBEXjeu/N9CbBTE/MTDbZ&#10;t7c96akpqqj6OttOrlVH6kPj2cD1LAFFXHrbcGVg9/F4tQYVIrLF1jMZOFGAbX5+lmFq/cjvdCxi&#10;paSEQ4oG6hi7VOtQ1uQwzHxHLN7B9w6jyL7StsdRyl2r50my1A4bloUaO3qoqfwqBmfgxR5w2t0M&#10;98Xn63d1esY3/7QYjbm8mO5uQUWa4l8YfvEFHXJh2vuBbVCtAXkkGpiv5Yq7SVYbUHsDi9USdJ7p&#10;//j5DwAAAP//AwBQSwECLQAUAAYACAAAACEAtoM4kv4AAADhAQAAEwAAAAAAAAAAAAAAAAAAAAAA&#10;W0NvbnRlbnRfVHlwZXNdLnhtbFBLAQItABQABgAIAAAAIQA4/SH/1gAAAJQBAAALAAAAAAAAAAAA&#10;AAAAAC8BAABfcmVscy8ucmVsc1BLAQItABQABgAIAAAAIQA07uvhOAIAAGwEAAAOAAAAAAAAAAAA&#10;AAAAAC4CAABkcnMvZTJvRG9jLnhtbFBLAQItABQABgAIAAAAIQCM84ne3QAAAAYBAAAPAAAAAAAA&#10;AAAAAAAAAJIEAABkcnMvZG93bnJldi54bWxQSwUGAAAAAAQABADzAAAAnAUAAAAA&#10;">
                <v:stroke startarrowwidth="narrow" startarrowlength="short" endarrowwidth="narrow" endarrowlength="short"/>
                <v:textbox inset="0,0,0,0">
                  <w:txbxContent>
                    <w:p w:rsidRPr="00967748" w:rsidR="0077259E" w:rsidP="0077259E" w:rsidRDefault="0077259E" w14:paraId="3DFB5168" wp14:textId="77777777">
                      <w:pPr>
                        <w:spacing w:line="258" w:lineRule="auto"/>
                        <w:ind w:left="105" w:firstLine="105"/>
                        <w:textDirection w:val="btLr"/>
                      </w:pPr>
                      <w:r w:rsidRPr="00967748">
                        <w:rPr>
                          <w:rFonts w:eastAsia="Fotogram" w:cs="Fotogram"/>
                          <w:b/>
                          <w:color w:val="000000"/>
                        </w:rPr>
                        <w:t>A számonkérés és értékelés rendszere angolul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xmlns:wp14="http://schemas.microsoft.com/office/word/2010/wordml" w:rsidRPr="008555E9" w:rsidR="0077259E" w:rsidP="32D44A93" w:rsidRDefault="0077259E" w14:paraId="55040540" wp14:textId="77777777">
      <w:pPr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Learning</w:t>
      </w:r>
      <w:proofErr w:type="spellEnd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requirements</w:t>
      </w:r>
      <w:proofErr w:type="spellEnd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mode</w:t>
      </w:r>
      <w:proofErr w:type="spellEnd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evaluation</w:t>
      </w:r>
      <w:proofErr w:type="spellEnd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, </w:t>
      </w:r>
      <w:proofErr w:type="spellStart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criteria</w:t>
      </w:r>
      <w:proofErr w:type="spellEnd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evaluation</w:t>
      </w:r>
      <w:proofErr w:type="spellEnd"/>
      <w:r w:rsidRPr="32D44A93" w:rsidR="0077259E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23650CDF" wp14:textId="77777777">
      <w:pPr>
        <w:numPr>
          <w:ilvl w:val="0"/>
          <w:numId w:val="2"/>
        </w:numPr>
        <w:pBdr>
          <w:between w:val="nil"/>
        </w:pBdr>
        <w:autoSpaceDE w:val="0"/>
        <w:autoSpaceDN w:val="0"/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Written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exam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(test)</w:t>
      </w:r>
    </w:p>
    <w:p xmlns:wp14="http://schemas.microsoft.com/office/word/2010/wordml" w:rsidRPr="008555E9" w:rsidR="0077259E" w:rsidP="0077259E" w:rsidRDefault="0077259E" w14:paraId="669AF38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mark,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(5-point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8555E9" w:rsidR="0077259E" w:rsidP="0077259E" w:rsidRDefault="0077259E" w14:paraId="02EB378F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77259E" w:rsidP="0077259E" w:rsidRDefault="0077259E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77259E" w:rsidP="0077259E" w:rsidRDefault="0077259E" w14:paraId="5B08AA25" wp14:textId="77777777">
      <w:pPr>
        <w:numPr>
          <w:ilvl w:val="0"/>
          <w:numId w:val="2"/>
        </w:numPr>
        <w:pBdr>
          <w:between w:val="nil"/>
        </w:pBdr>
        <w:autoSpaceDE w:val="0"/>
        <w:autoSpaceDN w:val="0"/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Detailed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knowledge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methods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children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adolescent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mental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disorders</w:t>
      </w:r>
      <w:proofErr w:type="spellEnd"/>
    </w:p>
    <w:p xmlns:wp14="http://schemas.microsoft.com/office/word/2010/wordml" w:rsidRPr="008555E9" w:rsidR="0077259E" w:rsidP="0077259E" w:rsidRDefault="0077259E" w14:paraId="208CC637" wp14:textId="77777777" wp14:noSpellErr="1">
      <w:pPr>
        <w:pBdr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288" behindDoc="0" locked="0" layoutInCell="1" hidden="0" allowOverlap="1" wp14:anchorId="4765B3D5" wp14:editId="23B0CF84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65165" cy="187960"/>
                <wp:effectExtent l="0" t="0" r="0" b="0"/>
                <wp:wrapTopAndBottom distT="0" distB="0"/>
                <wp:docPr id="450" name="Téglalap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180" y="3690783"/>
                          <a:ext cx="5755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967748" w:rsidR="0077259E" w:rsidP="0077259E" w:rsidRDefault="0077259E" w14:paraId="441B0618" wp14:textId="77777777">
                            <w:pPr>
                              <w:spacing w:line="258" w:lineRule="auto"/>
                              <w:ind w:left="105" w:firstLine="105"/>
                              <w:textDirection w:val="btLr"/>
                            </w:pPr>
                            <w:r w:rsidRPr="00783F50">
                              <w:rPr>
                                <w:rFonts w:ascii="Garamond" w:hAnsi="Garamond"/>
                                <w:b/>
                              </w:rPr>
                              <w:t>Idegen nyelven történő indítás esetén az adott idegen nyelvű irodalom: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6CC458B">
              <v:rect id="Téglalap 450" style="position:absolute;margin-left:0;margin-top:14pt;width:453.95pt;height:14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9" fillcolor="#d9d9d9" w14:anchorId="4765B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86OAIAAGwEAAAOAAAAZHJzL2Uyb0RvYy54bWysVNuK2zAQfS/0H4TeGzsXZxMTZymbphSW&#10;NrDbD5jIsi3QrZJy+6R+R3+sIzmX3bZQKE1AGcnjM2fO0WRxf1SS7LnzwuiKDgc5JVwzUwvdVvTr&#10;8/rdjBIfQNcgjeYVPXFP75dv3ywOtuQj0xlZc0cQRPvyYCvahWDLLPOs4wr8wFiu8WFjnIKAW9dm&#10;tYMDoiuZjfJ8mh2Mq60zjHuPp6v+IV0m/KbhLHxpGs8DkRVFbiGtLq3buGbLBZStA9sJdqYB/8BC&#10;gdBY9Aq1ggBk58RvUEowZ7xpwoAZlZmmEYynHrCbYf5LN08dWJ56QXG8vcrk/x8s+7zfOCLqik4K&#10;1EeDQpOef3xvJUiwJB6iRAfrS8x8sht33nkMY7/Hxqn4i52QY0VHk+lsOEOgU0XH03l+Nxv3EvNj&#10;IAwTiruimE4wgWHG8G42GRcxIbshWefDR24UiUFFHVqYlIX9ow996iUlFvZGinotpEwb124fpCN7&#10;QLtX8/g9o79Kk5ocKjovRgXyALx1jYSAobKog9dtqvfqDf8SOE+fPwFHYivwXU8gIfTtKxHwmkuh&#10;Kjq7vg1lx6H+oGsSThZl1zghNDLzihLJcZ4wwI6hDCDk3/NQRKlRy+hW70+MwnF7TAYnJ+LJ1tQn&#10;NN1bthZI+BF82IDDaz/E6jgKWPfbDhxykZ803rU4N5fAXYLtJQDNOoMThQL24UNI8xV5a/N+F0wj&#10;km+30meOeKWT8+fxizPzcp+ybn8Sy58AAAD//wMAUEsDBBQABgAIAAAAIQCM84ne3QAAAAYBAAAP&#10;AAAAZHJzL2Rvd25yZXYueG1sTI/NSsRAEITvgu8wtODNnbiyfzGTRQVBBEXjeu/N9CbBTE/MTDbZ&#10;t7c96akpqqj6OttOrlVH6kPj2cD1LAFFXHrbcGVg9/F4tQYVIrLF1jMZOFGAbX5+lmFq/cjvdCxi&#10;paSEQ4oG6hi7VOtQ1uQwzHxHLN7B9w6jyL7StsdRyl2r50my1A4bloUaO3qoqfwqBmfgxR5w2t0M&#10;98Xn63d1esY3/7QYjbm8mO5uQUWa4l8YfvEFHXJh2vuBbVCtAXkkGpiv5Yq7SVYbUHsDi9USdJ7p&#10;//j5DwAAAP//AwBQSwECLQAUAAYACAAAACEAtoM4kv4AAADhAQAAEwAAAAAAAAAAAAAAAAAAAAAA&#10;W0NvbnRlbnRfVHlwZXNdLnhtbFBLAQItABQABgAIAAAAIQA4/SH/1gAAAJQBAAALAAAAAAAAAAAA&#10;AAAAAC8BAABfcmVscy8ucmVsc1BLAQItABQABgAIAAAAIQD0lZ86OAIAAGwEAAAOAAAAAAAAAAAA&#10;AAAAAC4CAABkcnMvZTJvRG9jLnhtbFBLAQItABQABgAIAAAAIQCM84ne3QAAAAYBAAAPAAAAAAAA&#10;AAAAAAAAAJIEAABkcnMvZG93bnJldi54bWxQSwUGAAAAAAQABADzAAAAnAUAAAAA&#10;">
                <v:stroke startarrowwidth="narrow" startarrowlength="short" endarrowwidth="narrow" endarrowlength="short"/>
                <v:textbox inset="0,0,0,0">
                  <w:txbxContent>
                    <w:p w:rsidRPr="00967748" w:rsidR="0077259E" w:rsidP="0077259E" w:rsidRDefault="0077259E" w14:paraId="3E1D5F4F" wp14:textId="77777777">
                      <w:pPr>
                        <w:spacing w:line="258" w:lineRule="auto"/>
                        <w:ind w:left="105" w:firstLine="105"/>
                        <w:textDirection w:val="btLr"/>
                      </w:pPr>
                      <w:r w:rsidRPr="00783F50">
                        <w:rPr>
                          <w:rFonts w:ascii="Garamond" w:hAnsi="Garamond"/>
                          <w:b/>
                        </w:rPr>
                        <w:t>Idegen nyelven történő indítás esetén az adott idegen nyelvű irodalom: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xmlns:wp14="http://schemas.microsoft.com/office/word/2010/wordml" w:rsidRPr="008555E9" w:rsidR="0077259E" w:rsidP="0077259E" w:rsidRDefault="0077259E" w14:paraId="54B0CF53" wp14:textId="77777777">
      <w:pPr>
        <w:pStyle w:val="Cmsor2"/>
        <w:spacing w:before="0"/>
        <w:ind w:left="0" w:right="6890"/>
        <w:rPr>
          <w:rFonts w:ascii="Fotogram Light" w:hAnsi="Fotogram Light" w:eastAsia="Fotogram Light" w:cs="Fotogram Light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Reading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textbook</w:t>
      </w:r>
      <w:proofErr w:type="spellEnd"/>
    </w:p>
    <w:p xmlns:wp14="http://schemas.microsoft.com/office/word/2010/wordml" w:rsidRPr="008555E9" w:rsidR="0077259E" w:rsidP="0077259E" w:rsidRDefault="0077259E" w14:paraId="6D752818" wp14:textId="77777777">
      <w:pPr>
        <w:widowControl w:val="0"/>
        <w:numPr>
          <w:ilvl w:val="0"/>
          <w:numId w:val="14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3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Frick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P.J. et </w:t>
      </w:r>
      <w:proofErr w:type="spellStart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al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(2010):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Clinical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Adolescent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Personality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Behavior</w:t>
      </w:r>
      <w:proofErr w:type="spellEnd"/>
      <w:r w:rsidRPr="32D44A93" w:rsidR="0077259E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 Springer Science and Business Media, LLC.</w:t>
      </w:r>
    </w:p>
    <w:p xmlns:wp14="http://schemas.microsoft.com/office/word/2010/wordml" w:rsidRPr="008555E9" w:rsidR="0077259E" w:rsidP="0077259E" w:rsidRDefault="0077259E" w14:paraId="6A05A809" wp14:textId="77777777" wp14:noSpellErr="1">
      <w:pPr>
        <w:pBdr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77259E" w:rsidP="0077259E" w:rsidRDefault="0077259E" w14:paraId="6F454658" wp14:textId="77777777">
      <w:pPr>
        <w:pStyle w:val="Cmsor2"/>
        <w:spacing w:before="0"/>
        <w:ind w:firstLine="11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8555E9" w:rsidR="0077259E" w:rsidP="0077259E" w:rsidRDefault="0077259E" w14:paraId="4E11E353" wp14:textId="77777777">
      <w:pPr>
        <w:widowControl w:val="0"/>
        <w:numPr>
          <w:ilvl w:val="0"/>
          <w:numId w:val="1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3"/>
        <w:rPr>
          <w:rFonts w:ascii="Fotogram Light" w:hAnsi="Fotogram Light" w:eastAsia="Fotogram Light" w:cs="Fotogram Light"/>
          <w:color w:val="212121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McLeod, B. D., Jensen-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Doss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, </w:t>
      </w: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A</w:t>
      </w: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., &amp;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Ollendick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, T. H. (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Eds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.). (2013</w:t>
      </w:r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).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Diagnostic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behavioral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in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children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adolescents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: A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clinical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guide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.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Guilford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 Press.</w:t>
      </w:r>
    </w:p>
    <w:p xmlns:wp14="http://schemas.microsoft.com/office/word/2010/wordml" w:rsidRPr="008555E9" w:rsidR="0077259E" w:rsidP="0077259E" w:rsidRDefault="0077259E" w14:paraId="11D035C3" wp14:textId="77777777">
      <w:pPr>
        <w:widowControl w:val="0"/>
        <w:numPr>
          <w:ilvl w:val="0"/>
          <w:numId w:val="1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212121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Manassis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, K. (2014).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Case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formulation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with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children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and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adolescents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.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Guilford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Publications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.</w:t>
      </w:r>
    </w:p>
    <w:p xmlns:wp14="http://schemas.microsoft.com/office/word/2010/wordml" w:rsidRPr="008555E9" w:rsidR="0077259E" w:rsidP="0077259E" w:rsidRDefault="0077259E" w14:paraId="46D90089" wp14:textId="77777777">
      <w:pPr>
        <w:widowControl w:val="0"/>
        <w:numPr>
          <w:ilvl w:val="0"/>
          <w:numId w:val="1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ind w:right="115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Saklofske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, D. H</w:t>
      </w: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.,</w:t>
      </w: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Schwean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, V. L., &amp; Reynolds, C. R. (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Eds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.). (2013). </w:t>
      </w:r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The Oxford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handbook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of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child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psychological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. Oxford University Press.</w:t>
      </w:r>
    </w:p>
    <w:p xmlns:wp14="http://schemas.microsoft.com/office/word/2010/wordml" w:rsidRPr="008555E9" w:rsidR="0077259E" w:rsidP="0077259E" w:rsidRDefault="0077259E" w14:paraId="43157292" wp14:textId="77777777">
      <w:pPr>
        <w:widowControl w:val="0"/>
        <w:numPr>
          <w:ilvl w:val="0"/>
          <w:numId w:val="15"/>
        </w:numPr>
        <w:pBdr>
          <w:between w:val="nil"/>
        </w:pBdr>
        <w:tabs>
          <w:tab w:val="left" w:pos="476"/>
          <w:tab w:val="left" w:pos="477"/>
        </w:tabs>
        <w:autoSpaceDE w:val="0"/>
        <w:autoSpaceDN w:val="0"/>
        <w:spacing w:after="0" w:line="240" w:lineRule="auto"/>
        <w:rPr>
          <w:rFonts w:ascii="Fotogram Light" w:hAnsi="Fotogram Light" w:eastAsia="Fotogram Light" w:cs="Fotogram Light"/>
          <w:color w:val="212121"/>
          <w:sz w:val="20"/>
          <w:szCs w:val="20"/>
        </w:rPr>
      </w:pP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Wright, </w:t>
      </w: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A</w:t>
      </w:r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. J. (2010).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Conducting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psychological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assessment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: A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guide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for</w:t>
      </w:r>
      <w:proofErr w:type="spellEnd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 xml:space="preserve"> </w:t>
      </w:r>
      <w:proofErr w:type="spellStart"/>
      <w:r w:rsidRPr="32D44A93" w:rsidR="0077259E">
        <w:rPr>
          <w:rFonts w:ascii="Fotogram Light" w:hAnsi="Fotogram Light" w:eastAsia="Fotogram Light" w:cs="Fotogram Light"/>
          <w:i w:val="1"/>
          <w:iCs w:val="1"/>
          <w:color w:val="212121"/>
          <w:sz w:val="20"/>
          <w:szCs w:val="20"/>
        </w:rPr>
        <w:t>practitioners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. John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Wiley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 xml:space="preserve"> &amp; </w:t>
      </w:r>
      <w:proofErr w:type="spellStart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Sons</w:t>
      </w:r>
      <w:proofErr w:type="spellEnd"/>
      <w:r w:rsidRPr="32D44A93" w:rsidR="0077259E">
        <w:rPr>
          <w:rFonts w:ascii="Fotogram Light" w:hAnsi="Fotogram Light" w:eastAsia="Fotogram Light" w:cs="Fotogram Light"/>
          <w:color w:val="212121"/>
          <w:sz w:val="20"/>
          <w:szCs w:val="20"/>
        </w:rPr>
        <w:t>.</w:t>
      </w:r>
    </w:p>
    <w:p xmlns:wp14="http://schemas.microsoft.com/office/word/2010/wordml" w:rsidRPr="008555E9" w:rsidR="0077259E" w:rsidP="0077259E" w:rsidRDefault="0077259E" w14:paraId="5A39BBE3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844B60" w:rsidP="32D44A93" w:rsidRDefault="00844B60" w14:paraId="41C8F396" wp14:textId="77777777" wp14:noSpellErr="1">
      <w:pPr>
        <w:rPr>
          <w:rFonts w:ascii="Fotogram Light" w:hAnsi="Fotogram Light" w:eastAsia="Fotogram Light" w:cs="Fotogram Light"/>
        </w:rPr>
      </w:pPr>
    </w:p>
    <w:p w:rsidR="32D44A93" w:rsidP="32D44A93" w:rsidRDefault="32D44A93" w14:paraId="218252BF" w14:textId="3AC024D3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5E65609D" w14:textId="4A902A6F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184EB19C" w14:textId="2E239EA7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6D26091D" w14:textId="7C4F1240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3EC18C1D" w14:textId="1D384F87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3E98A8F8" w14:textId="6F32ECE0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04BD2B26" w14:textId="31150300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20CFA0A1" w14:textId="338DAE3D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13A76A42" w14:textId="04446992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16727C1" w14:textId="5A1E3654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49C119FD" w14:textId="0C53CE10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411E3BEC" w14:textId="6EF8D41D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387B9144" w14:textId="0B71A7D3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9536579" w14:textId="63443F12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C58ECDE" w14:textId="2253410E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3593E2B5" w14:textId="79DFCBCD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022C5C9" w14:textId="694313D7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2A57398D" w14:textId="735F8CD9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105624B3" w14:textId="39CF64C9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2A4DF84B" w14:textId="6DF10C9B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2A3327B9" w14:textId="3DE90910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1A8E663B" w14:textId="593637AE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3EA5211" w14:textId="4281EE08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EB09479" w14:textId="4A239BF5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7F69E2F5" w14:textId="3C8047E3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501800D4" w14:textId="46CCF54B">
      <w:pPr>
        <w:pStyle w:val="Norml"/>
        <w:rPr>
          <w:rFonts w:ascii="Fotogram Light" w:hAnsi="Fotogram Light" w:eastAsia="Fotogram Light" w:cs="Fotogram Light"/>
        </w:rPr>
      </w:pPr>
    </w:p>
    <w:p w:rsidR="32D44A93" w:rsidP="32D44A93" w:rsidRDefault="32D44A93" w14:paraId="57B9CE9F" w14:textId="693F78AF">
      <w:pPr>
        <w:pStyle w:val="Norml"/>
        <w:rPr>
          <w:rFonts w:ascii="Fotogram Light" w:hAnsi="Fotogram Light" w:eastAsia="Fotogram Light" w:cs="Fotogram Light"/>
        </w:rPr>
      </w:pPr>
    </w:p>
    <w:p w:rsidR="2215BA7C" w:rsidP="32D44A93" w:rsidRDefault="2215BA7C" w14:paraId="2C89C699" w14:textId="419BD431">
      <w:pPr>
        <w:jc w:val="center"/>
      </w:pPr>
      <w:r w:rsidRPr="32D44A93" w:rsidR="2215BA7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215BA7C" w:rsidP="32D44A93" w:rsidRDefault="2215BA7C" w14:paraId="12B5F4ED" w14:textId="33AEDD8B">
      <w:pPr>
        <w:jc w:val="center"/>
      </w:pPr>
      <w:r w:rsidRPr="32D44A93" w:rsidR="2215BA7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018792E6" w14:textId="5EBA364D">
      <w:pPr>
        <w:jc w:val="both"/>
      </w:pPr>
      <w:r w:rsidRPr="32D44A93" w:rsidR="2215BA7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2D44A93" w:rsidTr="32D44A93" w14:paraId="48A0B08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2D44A93" w:rsidP="32D44A93" w:rsidRDefault="32D44A93" w14:paraId="345A308C" w14:textId="71F97E2A">
            <w:pPr>
              <w:jc w:val="both"/>
            </w:pPr>
            <w:r w:rsidRPr="32D44A93" w:rsidR="32D44A9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215BA7C" w:rsidP="32D44A93" w:rsidRDefault="2215BA7C" w14:paraId="2123765A" w14:textId="0ADB887C">
      <w:pPr>
        <w:jc w:val="both"/>
      </w:pPr>
      <w:r w:rsidRPr="32D44A93" w:rsidR="2215BA7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0672151E" w14:textId="7C23219B">
      <w:pPr>
        <w:spacing w:line="276" w:lineRule="auto"/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215BA7C" w:rsidP="32D44A93" w:rsidRDefault="2215BA7C" w14:paraId="7951C734" w14:textId="7C475585">
      <w:pPr>
        <w:spacing w:line="276" w:lineRule="auto"/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215BA7C" w:rsidP="32D44A93" w:rsidRDefault="2215BA7C" w14:paraId="028ACD7D" w14:textId="674F2816">
      <w:pPr>
        <w:spacing w:line="276" w:lineRule="auto"/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215BA7C" w:rsidP="32D44A93" w:rsidRDefault="2215BA7C" w14:paraId="5C4CAB1C" w14:textId="62BA853B">
      <w:pPr>
        <w:spacing w:line="276" w:lineRule="auto"/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215BA7C" w:rsidP="32D44A93" w:rsidRDefault="2215BA7C" w14:paraId="41ED9641" w14:textId="15E362F2">
      <w:pPr>
        <w:spacing w:line="276" w:lineRule="auto"/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215BA7C" w:rsidP="32D44A93" w:rsidRDefault="2215BA7C" w14:paraId="132A5FBF" w14:textId="0A8B0E96">
      <w:pPr>
        <w:spacing w:line="276" w:lineRule="auto"/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215BA7C" w:rsidP="32D44A93" w:rsidRDefault="2215BA7C" w14:paraId="3AD49309" w14:textId="2FAA063D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3230E176" w14:textId="5A0290F4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2D44A93" w:rsidTr="32D44A93" w14:paraId="6D1C663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2D44A93" w:rsidP="32D44A93" w:rsidRDefault="32D44A93" w14:paraId="39AE33F2" w14:textId="3E38C198">
            <w:pPr>
              <w:jc w:val="both"/>
            </w:pPr>
            <w:r w:rsidRPr="32D44A93" w:rsidR="32D44A9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215BA7C" w:rsidP="32D44A93" w:rsidRDefault="2215BA7C" w14:paraId="14B821FB" w14:textId="15802103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37A68670" w14:textId="4A8F0AC1">
      <w:pPr>
        <w:pStyle w:val="ListParagraph"/>
        <w:numPr>
          <w:ilvl w:val="0"/>
          <w:numId w:val="16"/>
        </w:numPr>
        <w:rPr/>
      </w:pPr>
      <w:r w:rsidRPr="32D44A93" w:rsidR="2215BA7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0E0F70BF" w14:textId="1327C845">
      <w:pPr>
        <w:pStyle w:val="ListParagraph"/>
        <w:numPr>
          <w:ilvl w:val="0"/>
          <w:numId w:val="16"/>
        </w:numPr>
        <w:rPr/>
      </w:pPr>
      <w:r w:rsidRPr="32D44A93" w:rsidR="2215BA7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43D78646" w14:textId="13D513AC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060EEDB9" w14:textId="6B372024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1958FF97" w14:textId="104DF5C2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29EB0E70" w14:textId="1299D5AC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234E64DC" w14:textId="4582A336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2D44A93" w:rsidTr="32D44A93" w14:paraId="235DF9C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2D44A93" w:rsidP="32D44A93" w:rsidRDefault="32D44A93" w14:paraId="60F3E94A" w14:textId="18ABAC7C">
            <w:pPr>
              <w:jc w:val="both"/>
            </w:pPr>
            <w:r w:rsidRPr="32D44A93" w:rsidR="32D44A9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215BA7C" w:rsidP="32D44A93" w:rsidRDefault="2215BA7C" w14:paraId="7BF465DB" w14:textId="524BA796">
      <w:pPr>
        <w:jc w:val="both"/>
      </w:pPr>
      <w:r w:rsidRPr="32D44A93" w:rsidR="2215BA7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15BA7C" w:rsidP="32D44A93" w:rsidRDefault="2215BA7C" w14:paraId="75625B1F" w14:textId="07891F51">
      <w:pPr>
        <w:pStyle w:val="ListParagraph"/>
        <w:numPr>
          <w:ilvl w:val="0"/>
          <w:numId w:val="16"/>
        </w:numPr>
        <w:rPr/>
      </w:pPr>
      <w:r w:rsidRPr="32D44A93" w:rsidR="2215BA7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2D44A93" w:rsidP="32D44A93" w:rsidRDefault="32D44A93" w14:paraId="720D9E86" w14:textId="6913A536">
      <w:pPr>
        <w:pStyle w:val="ListParagraph"/>
        <w:numPr>
          <w:ilvl w:val="0"/>
          <w:numId w:val="16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32D44A93" w:rsidP="32D44A93" w:rsidRDefault="32D44A93" w14:paraId="74827CD3" w14:textId="38A6B016">
      <w:pPr>
        <w:pStyle w:val="Norml"/>
        <w:rPr>
          <w:rFonts w:ascii="Fotogram Light" w:hAnsi="Fotogram Light" w:eastAsia="Fotogram Light" w:cs="Fotogram Light"/>
        </w:rPr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Fotogram">
    <w:altName w:val="Times New Roman"/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77C51"/>
    <w:multiLevelType w:val="multilevel"/>
    <w:tmpl w:val="E132003E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1" w15:restartNumberingAfterBreak="0">
    <w:nsid w:val="052D313C"/>
    <w:multiLevelType w:val="multilevel"/>
    <w:tmpl w:val="0C6A9474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2" w15:restartNumberingAfterBreak="0">
    <w:nsid w:val="083756BB"/>
    <w:multiLevelType w:val="multilevel"/>
    <w:tmpl w:val="120A581A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3" w15:restartNumberingAfterBreak="0">
    <w:nsid w:val="08957D2A"/>
    <w:multiLevelType w:val="multilevel"/>
    <w:tmpl w:val="2DE2B50C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4" w15:restartNumberingAfterBreak="0">
    <w:nsid w:val="0C9F5833"/>
    <w:multiLevelType w:val="multilevel"/>
    <w:tmpl w:val="D1006A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E1E44D7"/>
    <w:multiLevelType w:val="multilevel"/>
    <w:tmpl w:val="4BFA0A6E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6" w15:restartNumberingAfterBreak="0">
    <w:nsid w:val="1869226B"/>
    <w:multiLevelType w:val="multilevel"/>
    <w:tmpl w:val="34924514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7" w15:restartNumberingAfterBreak="0">
    <w:nsid w:val="36144EC6"/>
    <w:multiLevelType w:val="multilevel"/>
    <w:tmpl w:val="B528532E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8" w15:restartNumberingAfterBreak="0">
    <w:nsid w:val="38EC00DC"/>
    <w:multiLevelType w:val="multilevel"/>
    <w:tmpl w:val="451226C6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9" w15:restartNumberingAfterBreak="0">
    <w:nsid w:val="3D2F0245"/>
    <w:multiLevelType w:val="multilevel"/>
    <w:tmpl w:val="6D46B0DC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10" w15:restartNumberingAfterBreak="0">
    <w:nsid w:val="43D62875"/>
    <w:multiLevelType w:val="multilevel"/>
    <w:tmpl w:val="769A8EA4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11" w15:restartNumberingAfterBreak="0">
    <w:nsid w:val="4DA44C8D"/>
    <w:multiLevelType w:val="multilevel"/>
    <w:tmpl w:val="18E2EB80"/>
    <w:lvl w:ilvl="0">
      <w:start w:val="1"/>
      <w:numFmt w:val="bullet"/>
      <w:lvlText w:val=""/>
      <w:lvlJc w:val="left"/>
      <w:pPr>
        <w:ind w:left="476" w:hanging="360"/>
      </w:p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12" w15:restartNumberingAfterBreak="0">
    <w:nsid w:val="535B1BF6"/>
    <w:multiLevelType w:val="multilevel"/>
    <w:tmpl w:val="C9C402B6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13" w15:restartNumberingAfterBreak="0">
    <w:nsid w:val="5AF37268"/>
    <w:multiLevelType w:val="multilevel"/>
    <w:tmpl w:val="975E7108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abstractNum w:abstractNumId="14" w15:restartNumberingAfterBreak="0">
    <w:nsid w:val="74A41A05"/>
    <w:multiLevelType w:val="multilevel"/>
    <w:tmpl w:val="EF70299C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836" w:hanging="360"/>
      </w:pPr>
    </w:lvl>
    <w:lvl w:ilvl="2">
      <w:start w:val="1"/>
      <w:numFmt w:val="bullet"/>
      <w:lvlText w:val="●"/>
      <w:lvlJc w:val="left"/>
      <w:pPr>
        <w:ind w:left="1532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60"/>
      </w:pPr>
    </w:lvl>
    <w:lvl w:ilvl="4">
      <w:start w:val="1"/>
      <w:numFmt w:val="bullet"/>
      <w:lvlText w:val="•"/>
      <w:lvlJc w:val="left"/>
      <w:pPr>
        <w:ind w:left="1540" w:hanging="360"/>
      </w:pPr>
    </w:lvl>
    <w:lvl w:ilvl="5">
      <w:start w:val="1"/>
      <w:numFmt w:val="bullet"/>
      <w:lvlText w:val="•"/>
      <w:lvlJc w:val="left"/>
      <w:pPr>
        <w:ind w:left="2834" w:hanging="360"/>
      </w:pPr>
    </w:lvl>
    <w:lvl w:ilvl="6">
      <w:start w:val="1"/>
      <w:numFmt w:val="bullet"/>
      <w:lvlText w:val="•"/>
      <w:lvlJc w:val="left"/>
      <w:pPr>
        <w:ind w:left="4128" w:hanging="360"/>
      </w:pPr>
    </w:lvl>
    <w:lvl w:ilvl="7">
      <w:start w:val="1"/>
      <w:numFmt w:val="bullet"/>
      <w:lvlText w:val="•"/>
      <w:lvlJc w:val="left"/>
      <w:pPr>
        <w:ind w:left="5423" w:hanging="360"/>
      </w:pPr>
    </w:lvl>
    <w:lvl w:ilvl="8">
      <w:start w:val="1"/>
      <w:numFmt w:val="bullet"/>
      <w:lvlText w:val="•"/>
      <w:lvlJc w:val="left"/>
      <w:pPr>
        <w:ind w:left="6717" w:hanging="360"/>
      </w:pPr>
    </w:lvl>
  </w:abstractNum>
  <w:num w:numId="16">
    <w:abstractNumId w:val="15"/>
  </w: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9E"/>
    <w:rsid w:val="0077259E"/>
    <w:rsid w:val="00844B60"/>
    <w:rsid w:val="2215BA7C"/>
    <w:rsid w:val="32D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2446"/>
  <w15:chartTrackingRefBased/>
  <w15:docId w15:val="{4E0F56D2-0B31-4184-9237-8AAD0AE9E0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7259E"/>
    <w:pPr>
      <w:spacing w:line="256" w:lineRule="auto"/>
    </w:pPr>
  </w:style>
  <w:style w:type="paragraph" w:styleId="Cmsor2">
    <w:name w:val="heading 2"/>
    <w:basedOn w:val="Norml"/>
    <w:link w:val="Cmsor2Char"/>
    <w:uiPriority w:val="1"/>
    <w:qFormat/>
    <w:rsid w:val="0077259E"/>
    <w:pPr>
      <w:widowControl w:val="0"/>
      <w:autoSpaceDE w:val="0"/>
      <w:autoSpaceDN w:val="0"/>
      <w:spacing w:before="83" w:after="0" w:line="240" w:lineRule="auto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hu-HU" w:bidi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2Char" w:customStyle="1">
    <w:name w:val="Címsor 2 Char"/>
    <w:basedOn w:val="Bekezdsalapbettpusa"/>
    <w:link w:val="Cmsor2"/>
    <w:uiPriority w:val="1"/>
    <w:rsid w:val="0077259E"/>
    <w:rPr>
      <w:rFonts w:ascii="Times New Roman" w:hAnsi="Times New Roman" w:eastAsia="Times New Roman" w:cs="Times New Roman"/>
      <w:b/>
      <w:bCs/>
      <w:sz w:val="24"/>
      <w:szCs w:val="24"/>
      <w:lang w:eastAsia="hu-HU" w:bidi="hu-H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books.google.hu/books?id=0Jg3MJ37QbcC&amp;amp;pg=PA14&amp;amp;source=gbs_toc_r&amp;amp;cad=4" TargetMode="External" Id="Rab32eb2603144a6c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2021-08-22T15:39:00.0000000Z</dcterms:created>
  <dcterms:modified xsi:type="dcterms:W3CDTF">2021-08-26T16:30:17.1496859Z</dcterms:modified>
</coreProperties>
</file>